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D3" w:rsidRPr="000639D3" w:rsidRDefault="000639D3" w:rsidP="000639D3">
      <w:pPr>
        <w:spacing w:line="360" w:lineRule="auto"/>
        <w:rPr>
          <w:rStyle w:val="NormalCharacter"/>
          <w:rFonts w:ascii="宋体" w:hAnsi="宋体" w:hint="eastAsia"/>
          <w:b/>
          <w:sz w:val="36"/>
          <w:szCs w:val="36"/>
        </w:rPr>
      </w:pPr>
      <w:r w:rsidRPr="000639D3">
        <w:rPr>
          <w:rStyle w:val="NormalCharacter"/>
          <w:rFonts w:ascii="宋体" w:hAnsi="宋体" w:hint="eastAsia"/>
          <w:b/>
          <w:sz w:val="36"/>
          <w:szCs w:val="36"/>
        </w:rPr>
        <w:t>采购需求：</w:t>
      </w:r>
    </w:p>
    <w:p w:rsidR="000639D3" w:rsidRDefault="000639D3" w:rsidP="000639D3">
      <w:pPr>
        <w:spacing w:line="360" w:lineRule="auto"/>
        <w:ind w:firstLineChars="200" w:firstLine="482"/>
        <w:rPr>
          <w:rStyle w:val="NormalCharacter"/>
          <w:rFonts w:ascii="宋体" w:hAnsi="宋体"/>
          <w:b/>
          <w:sz w:val="24"/>
        </w:rPr>
      </w:pPr>
      <w:r>
        <w:rPr>
          <w:rStyle w:val="NormalCharacter"/>
          <w:rFonts w:ascii="宋体" w:hAnsi="宋体"/>
          <w:b/>
          <w:sz w:val="24"/>
        </w:rPr>
        <w:t>1.项目概况及基本要求</w:t>
      </w:r>
    </w:p>
    <w:p w:rsidR="000639D3" w:rsidRDefault="000639D3" w:rsidP="000639D3">
      <w:pPr>
        <w:spacing w:line="360" w:lineRule="auto"/>
        <w:ind w:firstLineChars="200" w:firstLine="480"/>
        <w:rPr>
          <w:rStyle w:val="NormalCharacter"/>
          <w:rFonts w:ascii="宋体" w:hAnsi="宋体"/>
          <w:b/>
          <w:sz w:val="24"/>
        </w:rPr>
      </w:pPr>
      <w:r>
        <w:rPr>
          <w:rStyle w:val="NormalCharacter"/>
          <w:rFonts w:ascii="宋体" w:hAnsi="宋体"/>
          <w:sz w:val="24"/>
          <w:szCs w:val="28"/>
        </w:rPr>
        <w:t>1.1项目名称：</w:t>
      </w:r>
      <w:r>
        <w:rPr>
          <w:rStyle w:val="NormalCharacter"/>
          <w:rFonts w:ascii="宋体" w:hAnsi="宋体"/>
          <w:sz w:val="24"/>
          <w:szCs w:val="18"/>
        </w:rPr>
        <w:t>安徽中医药大学新校区教师住房项目</w:t>
      </w:r>
      <w:r>
        <w:rPr>
          <w:rStyle w:val="NormalCharacter"/>
          <w:rFonts w:ascii="宋体" w:hAnsi="宋体" w:hint="eastAsia"/>
          <w:sz w:val="24"/>
          <w:szCs w:val="18"/>
        </w:rPr>
        <w:t>清单控制价编制造价单位招标</w:t>
      </w:r>
    </w:p>
    <w:p w:rsidR="000639D3" w:rsidRDefault="000639D3" w:rsidP="000639D3">
      <w:pPr>
        <w:spacing w:line="360" w:lineRule="auto"/>
        <w:ind w:firstLineChars="200" w:firstLine="480"/>
        <w:rPr>
          <w:rStyle w:val="NormalCharacter"/>
          <w:rFonts w:ascii="宋体" w:hAnsi="宋体"/>
          <w:b/>
          <w:sz w:val="24"/>
        </w:rPr>
      </w:pPr>
      <w:r>
        <w:rPr>
          <w:rStyle w:val="NormalCharacter"/>
          <w:rFonts w:ascii="宋体" w:hAnsi="宋体"/>
          <w:sz w:val="24"/>
          <w:szCs w:val="28"/>
        </w:rPr>
        <w:t>1.2项目单位：安徽中医药大学</w:t>
      </w:r>
    </w:p>
    <w:p w:rsidR="000639D3" w:rsidRDefault="000639D3" w:rsidP="000639D3">
      <w:pPr>
        <w:spacing w:line="360" w:lineRule="auto"/>
        <w:ind w:firstLineChars="200" w:firstLine="480"/>
        <w:rPr>
          <w:rStyle w:val="NormalCharacter"/>
          <w:rFonts w:ascii="宋体" w:hAnsi="宋体"/>
          <w:sz w:val="24"/>
          <w:szCs w:val="28"/>
        </w:rPr>
      </w:pPr>
      <w:r>
        <w:rPr>
          <w:rStyle w:val="NormalCharacter"/>
          <w:rFonts w:ascii="宋体" w:hAnsi="宋体"/>
          <w:sz w:val="24"/>
          <w:szCs w:val="28"/>
        </w:rPr>
        <w:t>1.3项目地址：</w:t>
      </w:r>
      <w:r w:rsidRPr="00672771">
        <w:rPr>
          <w:rStyle w:val="NormalCharacter"/>
          <w:rFonts w:ascii="宋体" w:hAnsi="宋体" w:hint="eastAsia"/>
          <w:sz w:val="24"/>
          <w:szCs w:val="28"/>
        </w:rPr>
        <w:t>合肥市新站区安徽中医药大学少</w:t>
      </w:r>
      <w:proofErr w:type="gramStart"/>
      <w:r w:rsidRPr="00672771">
        <w:rPr>
          <w:rStyle w:val="NormalCharacter"/>
          <w:rFonts w:ascii="宋体" w:hAnsi="宋体" w:hint="eastAsia"/>
          <w:sz w:val="24"/>
          <w:szCs w:val="28"/>
        </w:rPr>
        <w:t>荃</w:t>
      </w:r>
      <w:proofErr w:type="gramEnd"/>
      <w:r w:rsidRPr="00672771">
        <w:rPr>
          <w:rStyle w:val="NormalCharacter"/>
          <w:rFonts w:ascii="宋体" w:hAnsi="宋体" w:hint="eastAsia"/>
          <w:sz w:val="24"/>
          <w:szCs w:val="28"/>
        </w:rPr>
        <w:t>湖校区</w:t>
      </w:r>
    </w:p>
    <w:p w:rsidR="000639D3" w:rsidRPr="00672771" w:rsidRDefault="000639D3" w:rsidP="000639D3">
      <w:pPr>
        <w:spacing w:line="360" w:lineRule="auto"/>
        <w:ind w:firstLineChars="200" w:firstLine="480"/>
        <w:rPr>
          <w:rStyle w:val="NormalCharacter"/>
          <w:rFonts w:ascii="宋体" w:hAnsi="宋体"/>
          <w:sz w:val="24"/>
          <w:szCs w:val="28"/>
        </w:rPr>
      </w:pPr>
      <w:r>
        <w:rPr>
          <w:rStyle w:val="NormalCharacter"/>
          <w:rFonts w:ascii="宋体" w:hAnsi="宋体"/>
          <w:sz w:val="24"/>
          <w:szCs w:val="28"/>
        </w:rPr>
        <w:t>1.4主要服务内容：</w:t>
      </w:r>
    </w:p>
    <w:p w:rsidR="000639D3" w:rsidRDefault="000639D3" w:rsidP="000639D3">
      <w:pPr>
        <w:spacing w:line="360" w:lineRule="auto"/>
        <w:ind w:firstLineChars="200" w:firstLine="480"/>
        <w:rPr>
          <w:rStyle w:val="NormalCharacter"/>
          <w:rFonts w:ascii="宋体" w:hAnsi="宋体"/>
          <w:b/>
          <w:sz w:val="24"/>
        </w:rPr>
      </w:pPr>
      <w:r>
        <w:rPr>
          <w:rStyle w:val="NormalCharacter"/>
          <w:rFonts w:ascii="宋体" w:hAnsi="宋体"/>
          <w:sz w:val="24"/>
        </w:rPr>
        <w:t>1.4.1造价咨询工作内容</w:t>
      </w:r>
    </w:p>
    <w:p w:rsidR="000639D3" w:rsidRDefault="000639D3" w:rsidP="000639D3">
      <w:pPr>
        <w:spacing w:line="360" w:lineRule="auto"/>
        <w:ind w:firstLineChars="200" w:firstLine="480"/>
        <w:rPr>
          <w:rStyle w:val="NormalCharacter"/>
          <w:rFonts w:ascii="宋体" w:hAnsi="宋体"/>
          <w:b/>
          <w:sz w:val="24"/>
        </w:rPr>
      </w:pPr>
      <w:r>
        <w:rPr>
          <w:rStyle w:val="NormalCharacter"/>
          <w:rFonts w:ascii="宋体" w:hAnsi="宋体"/>
          <w:color w:val="000000"/>
          <w:sz w:val="24"/>
          <w:szCs w:val="28"/>
        </w:rPr>
        <w:t>主要包括项目</w:t>
      </w:r>
      <w:r>
        <w:rPr>
          <w:rStyle w:val="NormalCharacter"/>
          <w:rFonts w:ascii="宋体" w:hAnsi="宋体"/>
          <w:sz w:val="24"/>
          <w:szCs w:val="28"/>
        </w:rPr>
        <w:t>招标工程量清单及控制价编制</w:t>
      </w:r>
      <w:r>
        <w:rPr>
          <w:rStyle w:val="NormalCharacter"/>
          <w:rFonts w:ascii="宋体" w:hAnsi="宋体"/>
          <w:color w:val="000000"/>
          <w:sz w:val="24"/>
          <w:szCs w:val="28"/>
        </w:rPr>
        <w:t>、结算初审、配合决算编制审核等相关工作。</w:t>
      </w:r>
    </w:p>
    <w:p w:rsidR="000639D3" w:rsidRDefault="000639D3" w:rsidP="000639D3">
      <w:pPr>
        <w:spacing w:line="360" w:lineRule="auto"/>
        <w:ind w:firstLineChars="200" w:firstLine="480"/>
        <w:rPr>
          <w:rStyle w:val="NormalCharacter"/>
          <w:rFonts w:ascii="宋体" w:hAnsi="宋体"/>
          <w:b/>
          <w:sz w:val="24"/>
        </w:rPr>
      </w:pPr>
      <w:r>
        <w:rPr>
          <w:rStyle w:val="NormalCharacter"/>
          <w:rFonts w:ascii="宋体" w:hAnsi="宋体"/>
          <w:color w:val="000000"/>
          <w:sz w:val="24"/>
          <w:szCs w:val="28"/>
        </w:rPr>
        <w:t>（1）工程量清单编制。根据招标文件要求采用相关清单计价规范，依据施工图纸编制本工程的分部分项项目、措施项目、项目编码、项目名称、项目特征及工作内容描述、计量单位和相应数量明细清单。</w:t>
      </w:r>
    </w:p>
    <w:p w:rsidR="000639D3" w:rsidRDefault="000639D3" w:rsidP="000639D3">
      <w:pPr>
        <w:spacing w:line="360" w:lineRule="auto"/>
        <w:ind w:firstLineChars="200" w:firstLine="480"/>
        <w:rPr>
          <w:rStyle w:val="NormalCharacter"/>
          <w:rFonts w:ascii="宋体" w:hAnsi="宋体"/>
          <w:b/>
          <w:sz w:val="24"/>
        </w:rPr>
      </w:pPr>
      <w:r>
        <w:rPr>
          <w:rStyle w:val="NormalCharacter"/>
          <w:rFonts w:ascii="宋体" w:hAnsi="宋体"/>
          <w:color w:val="000000"/>
          <w:sz w:val="24"/>
          <w:szCs w:val="28"/>
        </w:rPr>
        <w:t>（2）控制价（标底价）编制：根据招标文件及工程量清单，结合设计图纸及工程现场实际情况，进行分部分项综合单价分析、措施项目费分析、各项合价、总价等完成工程量清单所有工作内容所需的全部费用计算。</w:t>
      </w:r>
    </w:p>
    <w:p w:rsidR="000639D3" w:rsidRDefault="000639D3" w:rsidP="000639D3">
      <w:pPr>
        <w:spacing w:line="360" w:lineRule="auto"/>
        <w:ind w:firstLineChars="200" w:firstLine="480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1.5基础人员配备要求</w:t>
      </w:r>
    </w:p>
    <w:tbl>
      <w:tblPr>
        <w:tblW w:w="8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4"/>
        <w:gridCol w:w="1773"/>
        <w:gridCol w:w="5288"/>
        <w:gridCol w:w="904"/>
      </w:tblGrid>
      <w:tr w:rsidR="000639D3" w:rsidTr="00F6620B">
        <w:trPr>
          <w:trHeight w:val="68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D3" w:rsidRDefault="000639D3" w:rsidP="00F6620B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序号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D3" w:rsidRDefault="000639D3" w:rsidP="00F6620B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岗位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D3" w:rsidRDefault="000639D3" w:rsidP="00F6620B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上岗证书要求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D3" w:rsidRDefault="000639D3" w:rsidP="00F6620B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数量</w:t>
            </w:r>
          </w:p>
        </w:tc>
      </w:tr>
      <w:tr w:rsidR="000639D3" w:rsidTr="00F6620B">
        <w:trPr>
          <w:trHeight w:val="68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D3" w:rsidRDefault="000639D3" w:rsidP="00F6620B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D3" w:rsidRDefault="000639D3" w:rsidP="00F6620B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造价负责人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D3" w:rsidRDefault="000639D3" w:rsidP="00F6620B">
            <w:pPr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国家注册造价工程师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D3" w:rsidRDefault="000639D3" w:rsidP="00F6620B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1人</w:t>
            </w:r>
          </w:p>
        </w:tc>
      </w:tr>
      <w:tr w:rsidR="000639D3" w:rsidTr="00F6620B">
        <w:trPr>
          <w:trHeight w:val="68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D3" w:rsidRDefault="000639D3" w:rsidP="00F6620B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D3" w:rsidRDefault="000639D3" w:rsidP="00F6620B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专业工程师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D3" w:rsidRDefault="000639D3" w:rsidP="00F6620B">
            <w:pPr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不少于3名国家注册造价师（含造价负责人）且须包含土建，安装两个专业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D3" w:rsidRDefault="000639D3" w:rsidP="00F6620B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5</w:t>
            </w:r>
            <w:r>
              <w:rPr>
                <w:rStyle w:val="NormalCharacter"/>
                <w:rFonts w:ascii="宋体" w:hAnsi="宋体"/>
                <w:sz w:val="24"/>
              </w:rPr>
              <w:t>人</w:t>
            </w:r>
          </w:p>
        </w:tc>
      </w:tr>
      <w:tr w:rsidR="000639D3" w:rsidTr="00F6620B">
        <w:trPr>
          <w:trHeight w:val="680"/>
          <w:jc w:val="center"/>
        </w:trPr>
        <w:tc>
          <w:tcPr>
            <w:tcW w:w="7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D3" w:rsidRDefault="000639D3" w:rsidP="00F6620B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合计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D3" w:rsidRDefault="000639D3" w:rsidP="00F6620B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6</w:t>
            </w:r>
            <w:r>
              <w:rPr>
                <w:rStyle w:val="NormalCharacter"/>
                <w:rFonts w:ascii="宋体" w:hAnsi="宋体"/>
                <w:sz w:val="24"/>
              </w:rPr>
              <w:t>人</w:t>
            </w:r>
          </w:p>
        </w:tc>
      </w:tr>
      <w:tr w:rsidR="000639D3" w:rsidTr="00F6620B">
        <w:trPr>
          <w:trHeight w:val="1759"/>
          <w:jc w:val="center"/>
        </w:trPr>
        <w:tc>
          <w:tcPr>
            <w:tcW w:w="8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D3" w:rsidRPr="00672771" w:rsidRDefault="000639D3" w:rsidP="00F6620B">
            <w:pPr>
              <w:jc w:val="left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备注：</w:t>
            </w:r>
            <w:r w:rsidRPr="00672771">
              <w:rPr>
                <w:rStyle w:val="NormalCharacter"/>
                <w:rFonts w:ascii="宋体" w:hAnsi="宋体" w:hint="eastAsia"/>
                <w:sz w:val="24"/>
              </w:rPr>
              <w:t>1、</w:t>
            </w:r>
            <w:r w:rsidRPr="00672771">
              <w:rPr>
                <w:rStyle w:val="NormalCharacter"/>
                <w:rFonts w:ascii="宋体" w:hAnsi="宋体"/>
                <w:sz w:val="24"/>
              </w:rPr>
              <w:t>以上要求的人员数量为最低要求，不得兼任。响应文件中须提供相关证书复印件或影印件或扫描件。</w:t>
            </w:r>
          </w:p>
          <w:p w:rsidR="000639D3" w:rsidRDefault="000639D3" w:rsidP="00F6620B">
            <w:pPr>
              <w:jc w:val="left"/>
              <w:rPr>
                <w:rStyle w:val="NormalCharacter"/>
                <w:rFonts w:ascii="宋体" w:hAnsi="宋体"/>
                <w:sz w:val="24"/>
              </w:rPr>
            </w:pPr>
            <w:r w:rsidRPr="00672771">
              <w:rPr>
                <w:rStyle w:val="NormalCharacter"/>
                <w:rFonts w:ascii="宋体" w:hAnsi="宋体" w:hint="eastAsia"/>
                <w:sz w:val="24"/>
              </w:rPr>
              <w:t>2、以上人员须提供</w:t>
            </w:r>
            <w:r>
              <w:rPr>
                <w:rStyle w:val="NormalCharacter"/>
                <w:rFonts w:ascii="宋体" w:hAnsi="宋体" w:hint="eastAsia"/>
                <w:sz w:val="24"/>
              </w:rPr>
              <w:t>招标</w:t>
            </w:r>
            <w:r w:rsidRPr="00672771">
              <w:rPr>
                <w:rStyle w:val="NormalCharacter"/>
                <w:rFonts w:ascii="宋体" w:hAnsi="宋体" w:hint="eastAsia"/>
                <w:sz w:val="24"/>
              </w:rPr>
              <w:t>之</w:t>
            </w:r>
            <w:proofErr w:type="gramStart"/>
            <w:r w:rsidRPr="00672771">
              <w:rPr>
                <w:rStyle w:val="NormalCharacter"/>
                <w:rFonts w:ascii="宋体" w:hAnsi="宋体" w:hint="eastAsia"/>
                <w:sz w:val="24"/>
              </w:rPr>
              <w:t>日前半</w:t>
            </w:r>
            <w:proofErr w:type="gramEnd"/>
            <w:r w:rsidRPr="00672771">
              <w:rPr>
                <w:rStyle w:val="NormalCharacter"/>
                <w:rFonts w:ascii="宋体" w:hAnsi="宋体" w:hint="eastAsia"/>
                <w:sz w:val="24"/>
              </w:rPr>
              <w:t>年内连续三个月在供应商单位进行社保缴纳的证明，具体可通过下述形式之一：（1）社保局官方网站查询的个人缴费记录（基本信息查询界面</w:t>
            </w:r>
            <w:proofErr w:type="gramStart"/>
            <w:r w:rsidRPr="00672771">
              <w:rPr>
                <w:rStyle w:val="NormalCharacter"/>
                <w:rFonts w:ascii="宋体" w:hAnsi="宋体" w:hint="eastAsia"/>
                <w:sz w:val="24"/>
              </w:rPr>
              <w:t>和五险缴费</w:t>
            </w:r>
            <w:proofErr w:type="gramEnd"/>
            <w:r w:rsidRPr="00672771">
              <w:rPr>
                <w:rStyle w:val="NormalCharacter"/>
                <w:rFonts w:ascii="宋体" w:hAnsi="宋体" w:hint="eastAsia"/>
                <w:sz w:val="24"/>
              </w:rPr>
              <w:t>账目明细界面）截图打印件，并加盖供应商公章；（2）社保局的书面证明材料。</w:t>
            </w:r>
          </w:p>
        </w:tc>
      </w:tr>
    </w:tbl>
    <w:p w:rsidR="000639D3" w:rsidRDefault="000639D3" w:rsidP="000639D3">
      <w:pPr>
        <w:spacing w:line="360" w:lineRule="auto"/>
        <w:ind w:firstLineChars="200" w:firstLine="482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b/>
          <w:sz w:val="24"/>
        </w:rPr>
        <w:t>2</w:t>
      </w:r>
      <w:r>
        <w:rPr>
          <w:rStyle w:val="NormalCharacter"/>
          <w:rFonts w:ascii="宋体" w:hAnsi="宋体"/>
          <w:sz w:val="24"/>
        </w:rPr>
        <w:t>.</w:t>
      </w:r>
      <w:r>
        <w:rPr>
          <w:rStyle w:val="NormalCharacter"/>
          <w:rFonts w:ascii="宋体" w:hAnsi="宋体"/>
          <w:b/>
          <w:sz w:val="24"/>
        </w:rPr>
        <w:t xml:space="preserve">报价要求 </w:t>
      </w:r>
    </w:p>
    <w:p w:rsidR="000639D3" w:rsidRDefault="000639D3" w:rsidP="000639D3">
      <w:pPr>
        <w:spacing w:line="360" w:lineRule="auto"/>
        <w:ind w:firstLineChars="200" w:firstLine="480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2.1报价采用折扣率方式报价</w:t>
      </w:r>
    </w:p>
    <w:p w:rsidR="000639D3" w:rsidRDefault="000639D3" w:rsidP="000639D3">
      <w:pPr>
        <w:spacing w:line="360" w:lineRule="auto"/>
        <w:ind w:firstLineChars="200" w:firstLine="480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lastRenderedPageBreak/>
        <w:t>2.2最终服务费用=造价咨询服务费</w:t>
      </w:r>
    </w:p>
    <w:p w:rsidR="000639D3" w:rsidRDefault="000639D3" w:rsidP="000639D3">
      <w:pPr>
        <w:spacing w:line="360" w:lineRule="auto"/>
        <w:ind w:firstLineChars="200" w:firstLine="480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2.2.</w:t>
      </w:r>
      <w:r>
        <w:rPr>
          <w:rStyle w:val="NormalCharacter"/>
          <w:rFonts w:ascii="宋体" w:hAnsi="宋体" w:hint="eastAsia"/>
          <w:sz w:val="24"/>
        </w:rPr>
        <w:t>1</w:t>
      </w:r>
      <w:r>
        <w:rPr>
          <w:rStyle w:val="NormalCharacter"/>
          <w:rFonts w:ascii="宋体" w:hAnsi="宋体"/>
          <w:sz w:val="24"/>
        </w:rPr>
        <w:t>造价咨询服务费计算适用原则</w:t>
      </w:r>
      <w:r>
        <w:rPr>
          <w:rStyle w:val="NormalCharacter"/>
          <w:rFonts w:ascii="宋体" w:hAnsi="宋体"/>
          <w:color w:val="000000"/>
          <w:sz w:val="24"/>
          <w:szCs w:val="28"/>
        </w:rPr>
        <w:t>：</w:t>
      </w:r>
      <w:r>
        <w:rPr>
          <w:rStyle w:val="NormalCharacter"/>
          <w:rFonts w:ascii="宋体" w:hAnsi="宋体"/>
          <w:sz w:val="24"/>
        </w:rPr>
        <w:t>以具体项目中标价为基础，按“</w:t>
      </w:r>
      <w:r>
        <w:rPr>
          <w:rStyle w:val="NormalCharacter"/>
          <w:rFonts w:ascii="宋体" w:hAnsi="宋体"/>
          <w:color w:val="000000"/>
          <w:sz w:val="24"/>
          <w:szCs w:val="28"/>
        </w:rPr>
        <w:t>皖价服[2007]86号</w:t>
      </w:r>
      <w:r>
        <w:rPr>
          <w:rStyle w:val="NormalCharacter"/>
          <w:rFonts w:ascii="宋体" w:hAnsi="宋体"/>
          <w:sz w:val="24"/>
        </w:rPr>
        <w:t>”文件规定</w:t>
      </w:r>
      <w:r>
        <w:rPr>
          <w:rStyle w:val="NormalCharacter"/>
          <w:rFonts w:ascii="宋体" w:hAnsi="宋体"/>
          <w:color w:val="000000"/>
          <w:sz w:val="24"/>
          <w:szCs w:val="28"/>
        </w:rPr>
        <w:t>收费标准*中标折扣率执行。</w:t>
      </w:r>
    </w:p>
    <w:p w:rsidR="000639D3" w:rsidRPr="00672771" w:rsidRDefault="000639D3" w:rsidP="000639D3">
      <w:pPr>
        <w:spacing w:line="360" w:lineRule="auto"/>
        <w:ind w:firstLineChars="200" w:firstLine="480"/>
        <w:rPr>
          <w:rStyle w:val="NormalCharacter"/>
          <w:rFonts w:ascii="宋体" w:hAnsi="宋体"/>
          <w:sz w:val="24"/>
        </w:rPr>
      </w:pPr>
      <w:r w:rsidRPr="00672771">
        <w:rPr>
          <w:rStyle w:val="NormalCharacter"/>
          <w:rFonts w:ascii="宋体" w:hAnsi="宋体" w:hint="eastAsia"/>
          <w:sz w:val="24"/>
        </w:rPr>
        <w:t>3.其它有关要求</w:t>
      </w:r>
    </w:p>
    <w:p w:rsidR="000639D3" w:rsidRPr="00A13918" w:rsidRDefault="000639D3" w:rsidP="000639D3">
      <w:pPr>
        <w:spacing w:line="360" w:lineRule="auto"/>
        <w:ind w:firstLineChars="200" w:firstLine="480"/>
        <w:rPr>
          <w:rFonts w:ascii="宋体" w:hAnsi="宋体"/>
          <w:b/>
          <w:sz w:val="24"/>
        </w:rPr>
      </w:pPr>
      <w:r w:rsidRPr="00A13918">
        <w:rPr>
          <w:rStyle w:val="NormalCharacter"/>
          <w:rFonts w:hint="eastAsia"/>
          <w:sz w:val="24"/>
        </w:rPr>
        <w:t>清单和</w:t>
      </w:r>
      <w:r w:rsidRPr="00A13918">
        <w:rPr>
          <w:rStyle w:val="NormalCharacter"/>
          <w:sz w:val="24"/>
        </w:rPr>
        <w:t>控制价编制应当依据招标文件、施工设计图纸、施工现场条件、各种操作规范、标准和《</w:t>
      </w:r>
      <w:r w:rsidRPr="00A13918">
        <w:rPr>
          <w:rStyle w:val="NormalCharacter"/>
          <w:rFonts w:hint="eastAsia"/>
          <w:sz w:val="24"/>
        </w:rPr>
        <w:t>建设</w:t>
      </w:r>
      <w:r w:rsidRPr="00A13918">
        <w:rPr>
          <w:rStyle w:val="NormalCharacter"/>
          <w:sz w:val="24"/>
        </w:rPr>
        <w:t>工程工程量清单计价规范》进行，</w:t>
      </w:r>
      <w:r w:rsidRPr="00A13918">
        <w:rPr>
          <w:rStyle w:val="NormalCharacter"/>
          <w:rFonts w:hint="eastAsia"/>
          <w:sz w:val="24"/>
        </w:rPr>
        <w:t>编制过程</w:t>
      </w:r>
      <w:r w:rsidRPr="00A13918">
        <w:rPr>
          <w:rStyle w:val="NormalCharacter"/>
          <w:sz w:val="24"/>
        </w:rPr>
        <w:t>应规范细致，</w:t>
      </w:r>
      <w:r w:rsidRPr="00A13918">
        <w:rPr>
          <w:rStyle w:val="NormalCharacter"/>
          <w:rFonts w:hint="eastAsia"/>
          <w:sz w:val="24"/>
        </w:rPr>
        <w:t>做到</w:t>
      </w:r>
      <w:r w:rsidRPr="00A13918">
        <w:rPr>
          <w:rStyle w:val="NormalCharacter"/>
          <w:sz w:val="24"/>
        </w:rPr>
        <w:t>清单项目名称具体化、项目划分清晰</w:t>
      </w:r>
      <w:r w:rsidRPr="00A13918">
        <w:rPr>
          <w:rStyle w:val="NormalCharacter"/>
          <w:rFonts w:hint="eastAsia"/>
          <w:sz w:val="24"/>
        </w:rPr>
        <w:t>、</w:t>
      </w:r>
      <w:r w:rsidRPr="00A13918">
        <w:rPr>
          <w:rStyle w:val="NormalCharacter"/>
          <w:sz w:val="24"/>
        </w:rPr>
        <w:t>项目特征描述清楚</w:t>
      </w:r>
      <w:r w:rsidRPr="00A13918">
        <w:rPr>
          <w:rStyle w:val="NormalCharacter"/>
          <w:rFonts w:hint="eastAsia"/>
          <w:sz w:val="24"/>
        </w:rPr>
        <w:t>，</w:t>
      </w:r>
      <w:r w:rsidRPr="00A13918">
        <w:rPr>
          <w:rStyle w:val="NormalCharacter"/>
          <w:sz w:val="24"/>
        </w:rPr>
        <w:t>不重项、漏</w:t>
      </w:r>
      <w:r w:rsidRPr="00A13918">
        <w:rPr>
          <w:rStyle w:val="NormalCharacter"/>
          <w:rFonts w:hint="eastAsia"/>
          <w:sz w:val="24"/>
        </w:rPr>
        <w:t>项</w:t>
      </w:r>
      <w:r w:rsidRPr="00A13918">
        <w:rPr>
          <w:rStyle w:val="NormalCharacter"/>
          <w:sz w:val="24"/>
        </w:rPr>
        <w:t>，工程量计算</w:t>
      </w:r>
      <w:r w:rsidRPr="00A13918">
        <w:rPr>
          <w:rStyle w:val="NormalCharacter"/>
          <w:rFonts w:hint="eastAsia"/>
          <w:sz w:val="24"/>
        </w:rPr>
        <w:t>无</w:t>
      </w:r>
      <w:r w:rsidRPr="00A13918">
        <w:rPr>
          <w:rStyle w:val="NormalCharacter"/>
          <w:sz w:val="24"/>
        </w:rPr>
        <w:t>误</w:t>
      </w:r>
      <w:r w:rsidRPr="00A13918">
        <w:rPr>
          <w:rStyle w:val="NormalCharacter"/>
          <w:rFonts w:hint="eastAsia"/>
          <w:sz w:val="24"/>
        </w:rPr>
        <w:t>。清单</w:t>
      </w:r>
      <w:r w:rsidRPr="00A13918">
        <w:rPr>
          <w:rStyle w:val="NormalCharacter"/>
          <w:sz w:val="24"/>
        </w:rPr>
        <w:t>和控制价编制完成后应组织进行校核</w:t>
      </w:r>
      <w:r w:rsidRPr="00A13918">
        <w:rPr>
          <w:rStyle w:val="NormalCharacter"/>
          <w:rFonts w:hint="eastAsia"/>
          <w:sz w:val="24"/>
        </w:rPr>
        <w:t>。</w:t>
      </w:r>
      <w:r w:rsidRPr="00A13918">
        <w:rPr>
          <w:rStyle w:val="NormalCharacter"/>
          <w:sz w:val="24"/>
        </w:rPr>
        <w:t>凡</w:t>
      </w:r>
      <w:r w:rsidRPr="00A13918">
        <w:rPr>
          <w:rStyle w:val="NormalCharacter"/>
          <w:rFonts w:hint="eastAsia"/>
          <w:sz w:val="24"/>
        </w:rPr>
        <w:t>在工程</w:t>
      </w:r>
      <w:r w:rsidRPr="00A13918">
        <w:rPr>
          <w:rStyle w:val="NormalCharacter"/>
          <w:sz w:val="24"/>
        </w:rPr>
        <w:t>实施过程中发现</w:t>
      </w:r>
      <w:r w:rsidRPr="00A13918">
        <w:rPr>
          <w:rStyle w:val="NormalCharacter"/>
          <w:rFonts w:hint="eastAsia"/>
          <w:sz w:val="24"/>
        </w:rPr>
        <w:t>重</w:t>
      </w:r>
      <w:r w:rsidRPr="00A13918">
        <w:rPr>
          <w:rStyle w:val="NormalCharacter"/>
          <w:sz w:val="24"/>
        </w:rPr>
        <w:t>项、漏项、</w:t>
      </w:r>
      <w:r w:rsidRPr="00A13918">
        <w:rPr>
          <w:rStyle w:val="NormalCharacter"/>
          <w:rFonts w:hint="eastAsia"/>
          <w:sz w:val="24"/>
        </w:rPr>
        <w:t>工程</w:t>
      </w:r>
      <w:r w:rsidRPr="00A13918">
        <w:rPr>
          <w:rStyle w:val="NormalCharacter"/>
          <w:sz w:val="24"/>
        </w:rPr>
        <w:t>量计算误差大导致工程变量的，均应承担相</w:t>
      </w:r>
      <w:r w:rsidRPr="00A13918">
        <w:rPr>
          <w:rStyle w:val="NormalCharacter"/>
          <w:rFonts w:hint="eastAsia"/>
          <w:sz w:val="24"/>
        </w:rPr>
        <w:t>应的</w:t>
      </w:r>
      <w:r w:rsidRPr="00A13918">
        <w:rPr>
          <w:rStyle w:val="NormalCharacter"/>
          <w:sz w:val="24"/>
        </w:rPr>
        <w:t>经济责任</w:t>
      </w:r>
      <w:r w:rsidRPr="00A13918">
        <w:rPr>
          <w:rStyle w:val="NormalCharacter"/>
          <w:rFonts w:hint="eastAsia"/>
          <w:sz w:val="24"/>
        </w:rPr>
        <w:t>。具体经济</w:t>
      </w:r>
      <w:r w:rsidRPr="00A13918">
        <w:rPr>
          <w:rStyle w:val="NormalCharacter"/>
          <w:sz w:val="24"/>
        </w:rPr>
        <w:t>责任的承担由供应商在投标</w:t>
      </w:r>
      <w:r w:rsidRPr="00A13918">
        <w:rPr>
          <w:rStyle w:val="NormalCharacter"/>
          <w:rFonts w:hint="eastAsia"/>
          <w:sz w:val="24"/>
        </w:rPr>
        <w:t>文件中以承诺书</w:t>
      </w:r>
      <w:r w:rsidRPr="00A13918">
        <w:rPr>
          <w:rStyle w:val="NormalCharacter"/>
          <w:sz w:val="24"/>
        </w:rPr>
        <w:t>的</w:t>
      </w:r>
      <w:r w:rsidRPr="00A13918">
        <w:rPr>
          <w:rStyle w:val="NormalCharacter"/>
          <w:rFonts w:hint="eastAsia"/>
          <w:sz w:val="24"/>
        </w:rPr>
        <w:t>形式</w:t>
      </w:r>
      <w:r w:rsidRPr="00A13918">
        <w:rPr>
          <w:rStyle w:val="NormalCharacter"/>
          <w:sz w:val="24"/>
        </w:rPr>
        <w:t>自行</w:t>
      </w:r>
      <w:r w:rsidRPr="00A13918">
        <w:rPr>
          <w:rStyle w:val="NormalCharacter"/>
          <w:rFonts w:hint="eastAsia"/>
          <w:sz w:val="24"/>
        </w:rPr>
        <w:t>承诺，评标委员</w:t>
      </w:r>
      <w:r w:rsidRPr="00A13918">
        <w:rPr>
          <w:rStyle w:val="NormalCharacter"/>
          <w:sz w:val="24"/>
        </w:rPr>
        <w:t>会将在</w:t>
      </w:r>
      <w:r w:rsidRPr="00A13918">
        <w:rPr>
          <w:rStyle w:val="NormalCharacter"/>
          <w:rFonts w:hint="eastAsia"/>
          <w:sz w:val="24"/>
        </w:rPr>
        <w:t>评</w:t>
      </w:r>
      <w:r w:rsidRPr="00A13918">
        <w:rPr>
          <w:rStyle w:val="NormalCharacter"/>
          <w:sz w:val="24"/>
        </w:rPr>
        <w:t>审标准中的</w:t>
      </w:r>
      <w:r w:rsidRPr="00A13918">
        <w:rPr>
          <w:rStyle w:val="NormalCharacter"/>
          <w:rFonts w:hint="eastAsia"/>
          <w:sz w:val="24"/>
        </w:rPr>
        <w:t>咨询</w:t>
      </w:r>
      <w:r w:rsidRPr="00A13918">
        <w:rPr>
          <w:rStyle w:val="NormalCharacter"/>
          <w:sz w:val="24"/>
        </w:rPr>
        <w:t>服务实施大纲</w:t>
      </w:r>
      <w:r w:rsidRPr="00A13918">
        <w:rPr>
          <w:rStyle w:val="NormalCharacter"/>
          <w:rFonts w:hint="eastAsia"/>
          <w:sz w:val="24"/>
        </w:rPr>
        <w:t>项目</w:t>
      </w:r>
      <w:r w:rsidRPr="00A13918">
        <w:rPr>
          <w:rStyle w:val="NormalCharacter"/>
          <w:sz w:val="24"/>
        </w:rPr>
        <w:t>打分中予以</w:t>
      </w:r>
      <w:r w:rsidRPr="00A13918">
        <w:rPr>
          <w:rStyle w:val="NormalCharacter"/>
          <w:rFonts w:hint="eastAsia"/>
          <w:sz w:val="24"/>
        </w:rPr>
        <w:t>综合</w:t>
      </w:r>
      <w:r w:rsidRPr="00A13918">
        <w:rPr>
          <w:rStyle w:val="NormalCharacter"/>
          <w:sz w:val="24"/>
        </w:rPr>
        <w:t>考虑</w:t>
      </w:r>
      <w:r w:rsidRPr="00A13918">
        <w:rPr>
          <w:rStyle w:val="NormalCharacter"/>
          <w:rFonts w:hint="eastAsia"/>
          <w:sz w:val="24"/>
        </w:rPr>
        <w:t>。</w:t>
      </w:r>
    </w:p>
    <w:p w:rsidR="00AB4AF3" w:rsidRPr="000639D3" w:rsidRDefault="00AB4AF3"/>
    <w:sectPr w:rsidR="00AB4AF3" w:rsidRPr="000639D3" w:rsidSect="00AB4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FE9" w:rsidRDefault="000A1FE9" w:rsidP="000639D3">
      <w:r>
        <w:separator/>
      </w:r>
    </w:p>
  </w:endnote>
  <w:endnote w:type="continuationSeparator" w:id="0">
    <w:p w:rsidR="000A1FE9" w:rsidRDefault="000A1FE9" w:rsidP="00063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FE9" w:rsidRDefault="000A1FE9" w:rsidP="000639D3">
      <w:r>
        <w:separator/>
      </w:r>
    </w:p>
  </w:footnote>
  <w:footnote w:type="continuationSeparator" w:id="0">
    <w:p w:rsidR="000A1FE9" w:rsidRDefault="000A1FE9" w:rsidP="000639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39D3"/>
    <w:rsid w:val="000639D3"/>
    <w:rsid w:val="000A1FE9"/>
    <w:rsid w:val="00AB4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9D3"/>
    <w:pPr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39D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39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39D3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39D3"/>
    <w:rPr>
      <w:sz w:val="18"/>
      <w:szCs w:val="18"/>
    </w:rPr>
  </w:style>
  <w:style w:type="character" w:customStyle="1" w:styleId="NormalCharacter">
    <w:name w:val="NormalCharacter"/>
    <w:semiHidden/>
    <w:qFormat/>
    <w:rsid w:val="000639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曹英骥</dc:creator>
  <cp:keywords/>
  <dc:description/>
  <cp:lastModifiedBy>曹英骥</cp:lastModifiedBy>
  <cp:revision>2</cp:revision>
  <dcterms:created xsi:type="dcterms:W3CDTF">2019-08-30T06:03:00Z</dcterms:created>
  <dcterms:modified xsi:type="dcterms:W3CDTF">2019-08-30T06:03:00Z</dcterms:modified>
</cp:coreProperties>
</file>